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CD93" w14:textId="7951EDE4" w:rsidR="005A4317" w:rsidRPr="002745E6" w:rsidRDefault="00163BAC" w:rsidP="002745E6">
      <w:pPr>
        <w:tabs>
          <w:tab w:val="left" w:pos="7110"/>
        </w:tabs>
        <w:rPr>
          <w:rFonts w:cstheme="minorHAnsi"/>
          <w:b/>
          <w:bCs/>
        </w:rPr>
      </w:pPr>
      <w:r w:rsidRPr="000C0D8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7204A9F" wp14:editId="6768A78B">
            <wp:extent cx="5943600" cy="93971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84E7" w14:textId="77777777" w:rsidR="002745E6" w:rsidRDefault="002745E6" w:rsidP="002745E6">
      <w:pPr>
        <w:rPr>
          <w:rFonts w:cstheme="minorHAnsi"/>
          <w:b/>
          <w:bCs/>
        </w:rPr>
      </w:pPr>
    </w:p>
    <w:p w14:paraId="2F374481" w14:textId="77777777" w:rsidR="002745E6" w:rsidRDefault="002745E6" w:rsidP="002745E6">
      <w:pPr>
        <w:rPr>
          <w:rFonts w:cstheme="minorHAnsi"/>
          <w:b/>
          <w:bCs/>
        </w:rPr>
      </w:pPr>
    </w:p>
    <w:p w14:paraId="564AFBD3" w14:textId="77777777" w:rsidR="002745E6" w:rsidRDefault="002745E6" w:rsidP="002745E6">
      <w:pPr>
        <w:rPr>
          <w:rFonts w:cstheme="minorHAnsi"/>
          <w:b/>
          <w:bCs/>
        </w:rPr>
      </w:pPr>
    </w:p>
    <w:p w14:paraId="44CD498A" w14:textId="24DCF233" w:rsidR="005A4317" w:rsidRPr="00163BAC" w:rsidRDefault="001000C8" w:rsidP="002745E6">
      <w:pPr>
        <w:rPr>
          <w:rFonts w:cstheme="minorHAnsi"/>
        </w:rPr>
      </w:pPr>
      <w:r>
        <w:rPr>
          <w:rFonts w:cstheme="minorHAnsi"/>
        </w:rPr>
        <w:t xml:space="preserve">Sample </w:t>
      </w:r>
      <w:r w:rsidR="002745E6" w:rsidRPr="00163BAC">
        <w:rPr>
          <w:rFonts w:cstheme="minorHAnsi"/>
        </w:rPr>
        <w:t xml:space="preserve">ACA/NE </w:t>
      </w:r>
      <w:r w:rsidR="00A869CA">
        <w:rPr>
          <w:rFonts w:cstheme="minorHAnsi"/>
        </w:rPr>
        <w:t xml:space="preserve">Email Message </w:t>
      </w:r>
      <w:r w:rsidR="002745E6" w:rsidRPr="00163BAC">
        <w:rPr>
          <w:rFonts w:cstheme="minorHAnsi"/>
        </w:rPr>
        <w:t xml:space="preserve">Sent to House Leadership In Opposition to </w:t>
      </w:r>
    </w:p>
    <w:p w14:paraId="7F24567B" w14:textId="77777777" w:rsidR="002745E6" w:rsidRPr="00163BAC" w:rsidRDefault="002745E6" w:rsidP="002745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70C0"/>
          <w:u w:val="single"/>
        </w:rPr>
      </w:pPr>
      <w:r w:rsidRPr="00163BAC">
        <w:rPr>
          <w:rFonts w:asciiTheme="minorHAnsi" w:hAnsiTheme="minorHAnsi" w:cstheme="minorHAnsi"/>
          <w:color w:val="0070C0"/>
          <w:u w:val="single"/>
        </w:rPr>
        <w:t>Amendment #701 to H5007-Refrigeration Technicians</w:t>
      </w:r>
    </w:p>
    <w:p w14:paraId="4CBC4DBD" w14:textId="77777777" w:rsidR="002745E6" w:rsidRPr="002745E6" w:rsidRDefault="002745E6" w:rsidP="002745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745E6">
        <w:rPr>
          <w:rFonts w:asciiTheme="minorHAnsi" w:hAnsiTheme="minorHAnsi" w:cstheme="minorHAnsi"/>
          <w:color w:val="000000" w:themeColor="text1"/>
        </w:rPr>
        <w:t>July 12, 2022</w:t>
      </w:r>
    </w:p>
    <w:p w14:paraId="52A3E224" w14:textId="24410360" w:rsidR="005A4317" w:rsidRPr="002745E6" w:rsidRDefault="005A4317" w:rsidP="002745E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</w:rPr>
      </w:pPr>
      <w:r w:rsidRPr="002745E6">
        <w:rPr>
          <w:rFonts w:asciiTheme="minorHAnsi" w:hAnsiTheme="minorHAnsi" w:cstheme="minorHAnsi"/>
          <w:b/>
          <w:bCs/>
        </w:rPr>
        <w:br/>
        <w:t>Dear Chairman Michlewitz,</w:t>
      </w:r>
    </w:p>
    <w:p w14:paraId="74276A99" w14:textId="77777777" w:rsidR="005A4317" w:rsidRPr="002745E6" w:rsidRDefault="005A4317" w:rsidP="002745E6">
      <w:pPr>
        <w:rPr>
          <w:rFonts w:cstheme="minorHAnsi"/>
          <w:b/>
          <w:bCs/>
        </w:rPr>
      </w:pPr>
      <w:r w:rsidRPr="002745E6">
        <w:rPr>
          <w:rFonts w:cstheme="minorHAnsi"/>
          <w:b/>
          <w:bCs/>
        </w:rPr>
        <w:t> </w:t>
      </w:r>
    </w:p>
    <w:p w14:paraId="090C6B74" w14:textId="77777777" w:rsidR="00163BAC" w:rsidRDefault="005A4317" w:rsidP="002745E6">
      <w:pPr>
        <w:rPr>
          <w:rFonts w:cstheme="minorHAnsi"/>
        </w:rPr>
      </w:pPr>
      <w:r w:rsidRPr="002745E6">
        <w:rPr>
          <w:rFonts w:cstheme="minorHAnsi"/>
        </w:rPr>
        <w:t>I am writing on behalf of the Air Conditioning Association of New England (ACA/NE), a not-for-profit trade association for residential heating, ventilating, air conditioning</w:t>
      </w:r>
      <w:r w:rsidR="00715B24" w:rsidRPr="002745E6">
        <w:rPr>
          <w:rFonts w:cstheme="minorHAnsi"/>
        </w:rPr>
        <w:t>,</w:t>
      </w:r>
      <w:r w:rsidRPr="002745E6">
        <w:rPr>
          <w:rFonts w:cstheme="minorHAnsi"/>
        </w:rPr>
        <w:t xml:space="preserve"> and refrigeration contractors. </w:t>
      </w:r>
    </w:p>
    <w:p w14:paraId="07877C38" w14:textId="77777777" w:rsidR="00163BAC" w:rsidRDefault="00163BAC" w:rsidP="002745E6">
      <w:pPr>
        <w:rPr>
          <w:rFonts w:cstheme="minorHAnsi"/>
        </w:rPr>
      </w:pPr>
    </w:p>
    <w:p w14:paraId="27316286" w14:textId="3C82F89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ACA/NE represents and serves companies that design, install</w:t>
      </w:r>
      <w:r w:rsidR="005D2DED" w:rsidRPr="002745E6">
        <w:rPr>
          <w:rFonts w:cstheme="minorHAnsi"/>
        </w:rPr>
        <w:t>,</w:t>
      </w:r>
      <w:r w:rsidRPr="002745E6">
        <w:rPr>
          <w:rFonts w:cstheme="minorHAnsi"/>
        </w:rPr>
        <w:t xml:space="preserve"> service</w:t>
      </w:r>
      <w:r w:rsidR="00715B24" w:rsidRPr="002745E6">
        <w:rPr>
          <w:rFonts w:cstheme="minorHAnsi"/>
        </w:rPr>
        <w:t>,</w:t>
      </w:r>
      <w:r w:rsidRPr="002745E6">
        <w:rPr>
          <w:rFonts w:cstheme="minorHAnsi"/>
        </w:rPr>
        <w:t xml:space="preserve"> and repair air conditioning, heating, refrigeration, air purification, ventilating systems, plumbing, piping, sheet metal</w:t>
      </w:r>
      <w:r w:rsidR="005D2DED" w:rsidRPr="002745E6">
        <w:rPr>
          <w:rFonts w:cstheme="minorHAnsi"/>
        </w:rPr>
        <w:t>,</w:t>
      </w:r>
      <w:r w:rsidRPr="002745E6">
        <w:rPr>
          <w:rFonts w:cstheme="minorHAnsi"/>
        </w:rPr>
        <w:t xml:space="preserve"> and energy management systems of all sizes and complexities. In addition, membership includes </w:t>
      </w:r>
      <w:r w:rsidR="005D2DED" w:rsidRPr="002745E6">
        <w:rPr>
          <w:rFonts w:cstheme="minorHAnsi"/>
        </w:rPr>
        <w:t>equipment manufacturers</w:t>
      </w:r>
      <w:r w:rsidRPr="002745E6">
        <w:rPr>
          <w:rFonts w:cstheme="minorHAnsi"/>
        </w:rPr>
        <w:t xml:space="preserve">, wholesalers and distributors of equipment, vocational and technical schools, and others </w:t>
      </w:r>
      <w:r w:rsidR="002745E6" w:rsidRPr="002745E6">
        <w:rPr>
          <w:rFonts w:cstheme="minorHAnsi"/>
        </w:rPr>
        <w:t>interested</w:t>
      </w:r>
      <w:r w:rsidRPr="002745E6">
        <w:rPr>
          <w:rFonts w:cstheme="minorHAnsi"/>
        </w:rPr>
        <w:t xml:space="preserve"> in the residential HVAC/R industry.</w:t>
      </w:r>
    </w:p>
    <w:p w14:paraId="2C9D7ABC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</w:t>
      </w:r>
    </w:p>
    <w:p w14:paraId="307A3FC9" w14:textId="0C06CFFD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 xml:space="preserve">ACA/NE members </w:t>
      </w:r>
      <w:r w:rsidR="001000C8">
        <w:rPr>
          <w:rFonts w:cstheme="minorHAnsi"/>
        </w:rPr>
        <w:t>oppose</w:t>
      </w:r>
      <w:r w:rsidRPr="002745E6">
        <w:rPr>
          <w:rFonts w:cstheme="minorHAnsi"/>
        </w:rPr>
        <w:t xml:space="preserve"> the passage of </w:t>
      </w:r>
      <w:r w:rsidR="002745E6" w:rsidRPr="002745E6">
        <w:rPr>
          <w:rFonts w:eastAsia="Times New Roman" w:cstheme="minorHAnsi"/>
          <w:color w:val="0070C0"/>
          <w:u w:val="single"/>
        </w:rPr>
        <w:t>Amendment #701 to H5007-Refrigeration Technicians</w:t>
      </w:r>
      <w:r w:rsidR="002745E6" w:rsidRPr="002745E6">
        <w:rPr>
          <w:rFonts w:eastAsia="Times New Roman" w:cstheme="minorHAnsi"/>
          <w:color w:val="0070C0"/>
          <w:u w:val="single"/>
        </w:rPr>
        <w:t>.</w:t>
      </w:r>
      <w:r w:rsidR="002745E6" w:rsidRPr="002745E6">
        <w:rPr>
          <w:rFonts w:eastAsia="Times New Roman" w:cstheme="minorHAnsi"/>
          <w:color w:val="0070C0"/>
        </w:rPr>
        <w:t xml:space="preserve"> </w:t>
      </w:r>
      <w:r w:rsidRPr="002745E6">
        <w:rPr>
          <w:rFonts w:cstheme="minorHAnsi"/>
        </w:rPr>
        <w:t>This legislation would require residential HVAC contractors to obtain a refrigeration license for work under ten tons. </w:t>
      </w:r>
    </w:p>
    <w:p w14:paraId="5CEDD26B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</w:t>
      </w:r>
    </w:p>
    <w:p w14:paraId="1C723223" w14:textId="5ACF5D54" w:rsidR="00C45263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 xml:space="preserve">ACA/NE is not opposed to licensing residential HVAC contractors. </w:t>
      </w:r>
      <w:r w:rsidR="00371885" w:rsidRPr="002745E6">
        <w:rPr>
          <w:rFonts w:cstheme="minorHAnsi"/>
        </w:rPr>
        <w:t>In fact, w</w:t>
      </w:r>
      <w:r w:rsidR="005D2DED" w:rsidRPr="002745E6">
        <w:rPr>
          <w:rFonts w:cstheme="minorHAnsi"/>
        </w:rPr>
        <w:t>e</w:t>
      </w:r>
      <w:r w:rsidRPr="002745E6">
        <w:rPr>
          <w:rFonts w:cstheme="minorHAnsi"/>
        </w:rPr>
        <w:t xml:space="preserve"> have been working with the Massachusetts Board of Building Regulations and Standards (BBRS) to create </w:t>
      </w:r>
      <w:r w:rsidR="005D2DED" w:rsidRPr="002745E6">
        <w:rPr>
          <w:rFonts w:cstheme="minorHAnsi"/>
        </w:rPr>
        <w:t>an</w:t>
      </w:r>
      <w:r w:rsidRPr="002745E6">
        <w:rPr>
          <w:rFonts w:cstheme="minorHAnsi"/>
        </w:rPr>
        <w:t xml:space="preserve"> HVAC Construction Supervisors License (CSL) to do just that.  </w:t>
      </w:r>
    </w:p>
    <w:p w14:paraId="591DD140" w14:textId="77777777" w:rsidR="00C45263" w:rsidRPr="002745E6" w:rsidRDefault="00C45263" w:rsidP="002745E6">
      <w:pPr>
        <w:rPr>
          <w:rFonts w:cstheme="minorHAnsi"/>
        </w:rPr>
      </w:pPr>
    </w:p>
    <w:p w14:paraId="46B8EAF6" w14:textId="086DD324" w:rsidR="001000C8" w:rsidRDefault="00C45263" w:rsidP="002745E6">
      <w:pPr>
        <w:rPr>
          <w:rFonts w:cstheme="minorHAnsi"/>
        </w:rPr>
      </w:pPr>
      <w:r w:rsidRPr="002745E6">
        <w:rPr>
          <w:rFonts w:cstheme="minorHAnsi"/>
        </w:rPr>
        <w:t xml:space="preserve">However, there is a </w:t>
      </w:r>
      <w:r w:rsidR="005A4317" w:rsidRPr="002745E6">
        <w:rPr>
          <w:rFonts w:cstheme="minorHAnsi"/>
        </w:rPr>
        <w:t xml:space="preserve">critical difference between what </w:t>
      </w:r>
      <w:r w:rsidRPr="002745E6">
        <w:rPr>
          <w:rFonts w:cstheme="minorHAnsi"/>
        </w:rPr>
        <w:t>ACA/NE is</w:t>
      </w:r>
      <w:r w:rsidR="005A4317" w:rsidRPr="002745E6">
        <w:rPr>
          <w:rFonts w:cstheme="minorHAnsi"/>
        </w:rPr>
        <w:t xml:space="preserve"> doing and what </w:t>
      </w:r>
      <w:r w:rsidR="005D2DED" w:rsidRPr="002745E6">
        <w:rPr>
          <w:rFonts w:cstheme="minorHAnsi"/>
        </w:rPr>
        <w:t>Amendment #</w:t>
      </w:r>
      <w:r w:rsidR="002745E6" w:rsidRPr="002745E6">
        <w:rPr>
          <w:rFonts w:cstheme="minorHAnsi"/>
        </w:rPr>
        <w:t>701</w:t>
      </w:r>
      <w:r w:rsidR="005D2DED" w:rsidRPr="002745E6">
        <w:rPr>
          <w:rFonts w:cstheme="minorHAnsi"/>
        </w:rPr>
        <w:t xml:space="preserve"> to H5007 </w:t>
      </w:r>
      <w:r w:rsidR="005A4317" w:rsidRPr="002745E6">
        <w:rPr>
          <w:rFonts w:cstheme="minorHAnsi"/>
        </w:rPr>
        <w:t xml:space="preserve">does. The BBRS issues licenses for trades that do work implementing the residential building code. The </w:t>
      </w:r>
      <w:r w:rsidR="005D2DED" w:rsidRPr="002745E6">
        <w:rPr>
          <w:rFonts w:cstheme="minorHAnsi"/>
        </w:rPr>
        <w:t>BBRS and municipal building code inspectors create, enforce, and update the building code</w:t>
      </w:r>
      <w:r w:rsidR="005A4317" w:rsidRPr="002745E6">
        <w:rPr>
          <w:rFonts w:cstheme="minorHAnsi"/>
        </w:rPr>
        <w:t xml:space="preserve">. Under </w:t>
      </w:r>
      <w:r w:rsidR="001000C8" w:rsidRPr="002745E6">
        <w:rPr>
          <w:rFonts w:cstheme="minorHAnsi"/>
        </w:rPr>
        <w:t>Amendment #701 to H5007</w:t>
      </w:r>
      <w:r w:rsidR="005D2DED" w:rsidRPr="002745E6">
        <w:rPr>
          <w:rFonts w:cstheme="minorHAnsi"/>
        </w:rPr>
        <w:t xml:space="preserve">, </w:t>
      </w:r>
      <w:r w:rsidR="005A4317" w:rsidRPr="002745E6">
        <w:rPr>
          <w:rFonts w:cstheme="minorHAnsi"/>
        </w:rPr>
        <w:t xml:space="preserve">licensing would fall under the </w:t>
      </w:r>
      <w:r w:rsidRPr="002745E6">
        <w:rPr>
          <w:rFonts w:cstheme="minorHAnsi"/>
        </w:rPr>
        <w:t xml:space="preserve">Bureau of Pipefitters, Refrigeration Technicians, and </w:t>
      </w:r>
      <w:proofErr w:type="spellStart"/>
      <w:r w:rsidRPr="002745E6">
        <w:rPr>
          <w:rFonts w:cstheme="minorHAnsi"/>
        </w:rPr>
        <w:t>Sprinklerfittters</w:t>
      </w:r>
      <w:proofErr w:type="spellEnd"/>
      <w:r w:rsidR="00D03828" w:rsidRPr="002745E6">
        <w:rPr>
          <w:rFonts w:cstheme="minorHAnsi"/>
        </w:rPr>
        <w:t xml:space="preserve">, </w:t>
      </w:r>
      <w:r w:rsidR="005A4317" w:rsidRPr="002745E6">
        <w:rPr>
          <w:rFonts w:cstheme="minorHAnsi"/>
        </w:rPr>
        <w:t xml:space="preserve">which administers commercial HVAC licensing.  The appropriate authority and expertise that fits with </w:t>
      </w:r>
      <w:r w:rsidR="00D03828" w:rsidRPr="002745E6">
        <w:rPr>
          <w:rFonts w:cstheme="minorHAnsi"/>
        </w:rPr>
        <w:t xml:space="preserve">HVAC residential </w:t>
      </w:r>
      <w:r w:rsidR="005A4317" w:rsidRPr="002745E6">
        <w:rPr>
          <w:rFonts w:cstheme="minorHAnsi"/>
        </w:rPr>
        <w:t xml:space="preserve">work </w:t>
      </w:r>
      <w:r w:rsidR="00371885" w:rsidRPr="002745E6">
        <w:rPr>
          <w:rFonts w:cstheme="minorHAnsi"/>
        </w:rPr>
        <w:t>is</w:t>
      </w:r>
      <w:r w:rsidR="005A4317" w:rsidRPr="002745E6">
        <w:rPr>
          <w:rFonts w:cstheme="minorHAnsi"/>
        </w:rPr>
        <w:t xml:space="preserve"> under the BB</w:t>
      </w:r>
      <w:r w:rsidR="00D03828" w:rsidRPr="002745E6">
        <w:rPr>
          <w:rFonts w:cstheme="minorHAnsi"/>
        </w:rPr>
        <w:t xml:space="preserve">RS. </w:t>
      </w:r>
    </w:p>
    <w:p w14:paraId="7E292478" w14:textId="77777777" w:rsidR="001000C8" w:rsidRDefault="001000C8" w:rsidP="002745E6">
      <w:pPr>
        <w:rPr>
          <w:rFonts w:cstheme="minorHAnsi"/>
        </w:rPr>
      </w:pPr>
    </w:p>
    <w:p w14:paraId="4320A6E9" w14:textId="77777777" w:rsidR="000844FC" w:rsidRDefault="005A4317" w:rsidP="002745E6">
      <w:pPr>
        <w:rPr>
          <w:rFonts w:cstheme="minorHAnsi"/>
        </w:rPr>
      </w:pPr>
      <w:r w:rsidRPr="002745E6">
        <w:rPr>
          <w:rFonts w:cstheme="minorHAnsi"/>
        </w:rPr>
        <w:t xml:space="preserve">If </w:t>
      </w:r>
      <w:r w:rsidR="001000C8" w:rsidRPr="002745E6">
        <w:rPr>
          <w:rFonts w:cstheme="minorHAnsi"/>
        </w:rPr>
        <w:t xml:space="preserve">Amendment #701 to H5007 </w:t>
      </w:r>
      <w:r w:rsidRPr="002745E6">
        <w:rPr>
          <w:rFonts w:cstheme="minorHAnsi"/>
        </w:rPr>
        <w:t>were to pass</w:t>
      </w:r>
      <w:r w:rsidR="005D2DED" w:rsidRPr="002745E6">
        <w:rPr>
          <w:rFonts w:cstheme="minorHAnsi"/>
        </w:rPr>
        <w:t>,</w:t>
      </w:r>
      <w:r w:rsidRPr="002745E6">
        <w:rPr>
          <w:rFonts w:cstheme="minorHAnsi"/>
        </w:rPr>
        <w:t xml:space="preserve"> it would have serious negative consequences for our industry and homeowners across the Commonwealth</w:t>
      </w:r>
      <w:r w:rsidR="00D03828" w:rsidRPr="002745E6">
        <w:rPr>
          <w:rFonts w:cstheme="minorHAnsi"/>
        </w:rPr>
        <w:t xml:space="preserve">. </w:t>
      </w:r>
    </w:p>
    <w:p w14:paraId="3C406B07" w14:textId="77777777" w:rsidR="000844FC" w:rsidRDefault="000844FC" w:rsidP="002745E6">
      <w:pPr>
        <w:rPr>
          <w:rFonts w:cstheme="minorHAnsi"/>
        </w:rPr>
      </w:pPr>
    </w:p>
    <w:p w14:paraId="5400D395" w14:textId="56B015C8" w:rsidR="00ED4775" w:rsidRPr="002745E6" w:rsidRDefault="00D03828" w:rsidP="002745E6">
      <w:pPr>
        <w:rPr>
          <w:rFonts w:cstheme="minorHAnsi"/>
        </w:rPr>
      </w:pPr>
      <w:r w:rsidRPr="002745E6">
        <w:rPr>
          <w:rFonts w:cstheme="minorHAnsi"/>
        </w:rPr>
        <w:lastRenderedPageBreak/>
        <w:t xml:space="preserve">Residential HVAC </w:t>
      </w:r>
      <w:r w:rsidR="001F0EE8" w:rsidRPr="002745E6">
        <w:rPr>
          <w:rFonts w:cstheme="minorHAnsi"/>
        </w:rPr>
        <w:t>c</w:t>
      </w:r>
      <w:r w:rsidRPr="002745E6">
        <w:rPr>
          <w:rFonts w:cstheme="minorHAnsi"/>
        </w:rPr>
        <w:t>ontractors</w:t>
      </w:r>
      <w:r w:rsidR="005A4317" w:rsidRPr="002745E6">
        <w:rPr>
          <w:rFonts w:cstheme="minorHAnsi"/>
        </w:rPr>
        <w:t xml:space="preserve"> could be put out of business</w:t>
      </w:r>
      <w:r w:rsidR="005D2DED" w:rsidRPr="002745E6">
        <w:rPr>
          <w:rFonts w:cstheme="minorHAnsi"/>
        </w:rPr>
        <w:t>,</w:t>
      </w:r>
      <w:r w:rsidR="005A4317" w:rsidRPr="002745E6">
        <w:rPr>
          <w:rFonts w:cstheme="minorHAnsi"/>
        </w:rPr>
        <w:t xml:space="preserve"> and homeowners would not have </w:t>
      </w:r>
      <w:r w:rsidR="009E166B" w:rsidRPr="002745E6">
        <w:rPr>
          <w:rFonts w:cstheme="minorHAnsi"/>
        </w:rPr>
        <w:t xml:space="preserve">affordable </w:t>
      </w:r>
      <w:r w:rsidR="005A4317" w:rsidRPr="002745E6">
        <w:rPr>
          <w:rFonts w:cstheme="minorHAnsi"/>
        </w:rPr>
        <w:t xml:space="preserve">HVAC installation and maintenance services available to them. </w:t>
      </w:r>
      <w:r w:rsidRPr="002745E6">
        <w:rPr>
          <w:rFonts w:cstheme="minorHAnsi"/>
        </w:rPr>
        <w:t>Moreover,</w:t>
      </w:r>
      <w:r w:rsidR="007B1F23" w:rsidRPr="002745E6">
        <w:rPr>
          <w:rFonts w:cstheme="minorHAnsi"/>
        </w:rPr>
        <w:t xml:space="preserve"> HVAC residential work is already required to be permitted, enforced</w:t>
      </w:r>
      <w:r w:rsidR="005D2DED" w:rsidRPr="002745E6">
        <w:rPr>
          <w:rFonts w:cstheme="minorHAnsi"/>
        </w:rPr>
        <w:t>,</w:t>
      </w:r>
      <w:r w:rsidR="007B1F23" w:rsidRPr="002745E6">
        <w:rPr>
          <w:rFonts w:cstheme="minorHAnsi"/>
        </w:rPr>
        <w:t xml:space="preserve"> and inspected by the local building department.</w:t>
      </w:r>
    </w:p>
    <w:p w14:paraId="785050F6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</w:t>
      </w:r>
    </w:p>
    <w:p w14:paraId="3C3EE135" w14:textId="1BD83B2D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 xml:space="preserve">We ask that you not allow </w:t>
      </w:r>
      <w:r w:rsidR="001000C8" w:rsidRPr="002745E6">
        <w:rPr>
          <w:rFonts w:cstheme="minorHAnsi"/>
        </w:rPr>
        <w:t xml:space="preserve">Amendment #701 to H5007 </w:t>
      </w:r>
      <w:r w:rsidR="001000C8">
        <w:rPr>
          <w:rFonts w:cstheme="minorHAnsi"/>
        </w:rPr>
        <w:t>to move</w:t>
      </w:r>
      <w:r w:rsidRPr="002745E6">
        <w:rPr>
          <w:rFonts w:cstheme="minorHAnsi"/>
        </w:rPr>
        <w:t xml:space="preserve"> forward.</w:t>
      </w:r>
    </w:p>
    <w:p w14:paraId="53528133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</w:t>
      </w:r>
    </w:p>
    <w:p w14:paraId="1F335E4A" w14:textId="7CBC1CEB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 xml:space="preserve">We welcome an opportunity to meet with you </w:t>
      </w:r>
      <w:r w:rsidR="005D2DED" w:rsidRPr="002745E6">
        <w:rPr>
          <w:rFonts w:cstheme="minorHAnsi"/>
        </w:rPr>
        <w:t>and</w:t>
      </w:r>
      <w:r w:rsidRPr="002745E6">
        <w:rPr>
          <w:rFonts w:cstheme="minorHAnsi"/>
        </w:rPr>
        <w:t xml:space="preserve"> your staff to review this matter in much greater detail.  We have provided contact information below to </w:t>
      </w:r>
      <w:r w:rsidR="00A8632F" w:rsidRPr="002745E6">
        <w:rPr>
          <w:rFonts w:cstheme="minorHAnsi"/>
        </w:rPr>
        <w:t xml:space="preserve">schedule </w:t>
      </w:r>
      <w:r w:rsidRPr="002745E6">
        <w:rPr>
          <w:rFonts w:cstheme="minorHAnsi"/>
        </w:rPr>
        <w:t>meetings or provide information that you deem important in your review of this legislation.</w:t>
      </w:r>
    </w:p>
    <w:p w14:paraId="10B511C8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</w:t>
      </w:r>
    </w:p>
    <w:p w14:paraId="0D77D16B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Thank you for your consideration.  </w:t>
      </w:r>
    </w:p>
    <w:p w14:paraId="48A9AC58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</w:t>
      </w:r>
    </w:p>
    <w:p w14:paraId="12129A74" w14:textId="3E020DBE" w:rsidR="005A4317" w:rsidRPr="002745E6" w:rsidRDefault="005A4317" w:rsidP="002745E6">
      <w:pPr>
        <w:rPr>
          <w:rFonts w:cstheme="minorHAnsi"/>
        </w:rPr>
      </w:pPr>
    </w:p>
    <w:p w14:paraId="6EBC061E" w14:textId="77777777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Sincerely,</w:t>
      </w:r>
    </w:p>
    <w:p w14:paraId="53164D5F" w14:textId="039D176C" w:rsidR="005A4317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  </w:t>
      </w:r>
    </w:p>
    <w:p w14:paraId="01541AA3" w14:textId="77777777" w:rsidR="00A8632F" w:rsidRPr="002745E6" w:rsidRDefault="005A4317" w:rsidP="002745E6">
      <w:pPr>
        <w:rPr>
          <w:rFonts w:cstheme="minorHAnsi"/>
        </w:rPr>
      </w:pPr>
      <w:r w:rsidRPr="002745E6">
        <w:rPr>
          <w:rFonts w:cstheme="minorHAnsi"/>
        </w:rPr>
        <w:t>Manuel Chaves   </w:t>
      </w:r>
    </w:p>
    <w:p w14:paraId="6937754F" w14:textId="66DD41A7" w:rsidR="00A8632F" w:rsidRPr="002745E6" w:rsidRDefault="00A8632F" w:rsidP="002745E6">
      <w:pPr>
        <w:rPr>
          <w:rFonts w:cstheme="minorHAnsi"/>
        </w:rPr>
      </w:pPr>
      <w:r w:rsidRPr="002745E6">
        <w:rPr>
          <w:rFonts w:cstheme="minorHAnsi"/>
        </w:rPr>
        <w:t xml:space="preserve">ACA/NE Board Member and Chairman </w:t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  <w:t>Catherine Flaherty, CAE</w:t>
      </w:r>
    </w:p>
    <w:p w14:paraId="24D3EB95" w14:textId="4F08E248" w:rsidR="00A8632F" w:rsidRPr="002745E6" w:rsidRDefault="00A8632F" w:rsidP="002745E6">
      <w:pPr>
        <w:rPr>
          <w:rFonts w:cstheme="minorHAnsi"/>
        </w:rPr>
      </w:pPr>
      <w:r w:rsidRPr="002745E6">
        <w:rPr>
          <w:rFonts w:cstheme="minorHAnsi"/>
        </w:rPr>
        <w:t>Government Affairs Committee</w:t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</w:r>
      <w:r w:rsidRPr="002745E6">
        <w:rPr>
          <w:rFonts w:cstheme="minorHAnsi"/>
        </w:rPr>
        <w:tab/>
        <w:t>ACA/NE Executive Director</w:t>
      </w:r>
    </w:p>
    <w:p w14:paraId="2106708F" w14:textId="5162FD25" w:rsidR="005A4317" w:rsidRPr="002745E6" w:rsidRDefault="00000000" w:rsidP="002745E6">
      <w:pPr>
        <w:rPr>
          <w:rFonts w:cstheme="minorHAnsi"/>
        </w:rPr>
      </w:pPr>
      <w:hyperlink r:id="rId5" w:history="1">
        <w:r w:rsidR="00A8632F" w:rsidRPr="002745E6">
          <w:rPr>
            <w:rStyle w:val="Hyperlink"/>
            <w:rFonts w:cstheme="minorHAnsi"/>
          </w:rPr>
          <w:t>manny@chaveshvac.com</w:t>
        </w:r>
      </w:hyperlink>
      <w:r w:rsidR="005A4317" w:rsidRPr="002745E6">
        <w:rPr>
          <w:rFonts w:cstheme="minorHAnsi"/>
        </w:rPr>
        <w:t>                                                                          </w:t>
      </w:r>
      <w:hyperlink r:id="rId6" w:history="1">
        <w:r w:rsidR="00A8632F" w:rsidRPr="002745E6">
          <w:rPr>
            <w:rStyle w:val="Hyperlink"/>
            <w:rFonts w:cstheme="minorHAnsi"/>
          </w:rPr>
          <w:t>cflaherty@acane.org</w:t>
        </w:r>
      </w:hyperlink>
    </w:p>
    <w:p w14:paraId="464992B8" w14:textId="77777777" w:rsidR="005A4317" w:rsidRPr="002745E6" w:rsidRDefault="005A4317" w:rsidP="002745E6">
      <w:pPr>
        <w:rPr>
          <w:rFonts w:cstheme="minorHAnsi"/>
        </w:rPr>
      </w:pPr>
    </w:p>
    <w:p w14:paraId="037C4CE8" w14:textId="77777777" w:rsidR="0019465D" w:rsidRPr="002745E6" w:rsidRDefault="00000000" w:rsidP="002745E6">
      <w:pPr>
        <w:rPr>
          <w:rFonts w:cstheme="minorHAnsi"/>
        </w:rPr>
      </w:pPr>
    </w:p>
    <w:sectPr w:rsidR="0019465D" w:rsidRPr="002745E6" w:rsidSect="00B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17"/>
    <w:rsid w:val="000844FC"/>
    <w:rsid w:val="001000C8"/>
    <w:rsid w:val="00127471"/>
    <w:rsid w:val="00163BAC"/>
    <w:rsid w:val="001F0EE8"/>
    <w:rsid w:val="0023368A"/>
    <w:rsid w:val="002745E6"/>
    <w:rsid w:val="00294007"/>
    <w:rsid w:val="00371885"/>
    <w:rsid w:val="003D7F0E"/>
    <w:rsid w:val="005A4317"/>
    <w:rsid w:val="005D2DED"/>
    <w:rsid w:val="00715B24"/>
    <w:rsid w:val="007B1F23"/>
    <w:rsid w:val="009E166B"/>
    <w:rsid w:val="00A8632F"/>
    <w:rsid w:val="00A869CA"/>
    <w:rsid w:val="00BF7252"/>
    <w:rsid w:val="00C45263"/>
    <w:rsid w:val="00D03828"/>
    <w:rsid w:val="00ED4775"/>
    <w:rsid w:val="00E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76BCC"/>
  <w15:chartTrackingRefBased/>
  <w15:docId w15:val="{6D1B2627-EE5E-A446-A5DA-EC5DB08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317"/>
  </w:style>
  <w:style w:type="character" w:styleId="Hyperlink">
    <w:name w:val="Hyperlink"/>
    <w:basedOn w:val="DefaultParagraphFont"/>
    <w:uiPriority w:val="99"/>
    <w:unhideWhenUsed/>
    <w:rsid w:val="005A4317"/>
    <w:rPr>
      <w:color w:val="0000FF"/>
      <w:u w:val="single"/>
    </w:rPr>
  </w:style>
  <w:style w:type="paragraph" w:styleId="Revision">
    <w:name w:val="Revision"/>
    <w:hidden/>
    <w:uiPriority w:val="99"/>
    <w:semiHidden/>
    <w:rsid w:val="005A4317"/>
  </w:style>
  <w:style w:type="character" w:styleId="FollowedHyperlink">
    <w:name w:val="FollowedHyperlink"/>
    <w:basedOn w:val="DefaultParagraphFont"/>
    <w:uiPriority w:val="99"/>
    <w:semiHidden/>
    <w:unhideWhenUsed/>
    <w:rsid w:val="00A863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6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15B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laherty@acane.org" TargetMode="External"/><Relationship Id="rId5" Type="http://schemas.openxmlformats.org/officeDocument/2006/relationships/hyperlink" Target="mailto:manny@chaveshva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Flaherty</dc:creator>
  <cp:keywords/>
  <dc:description/>
  <cp:lastModifiedBy>Catherine Flaherty</cp:lastModifiedBy>
  <cp:revision>6</cp:revision>
  <cp:lastPrinted>2022-07-16T22:05:00Z</cp:lastPrinted>
  <dcterms:created xsi:type="dcterms:W3CDTF">2022-07-12T13:34:00Z</dcterms:created>
  <dcterms:modified xsi:type="dcterms:W3CDTF">2022-07-16T22:05:00Z</dcterms:modified>
</cp:coreProperties>
</file>