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390"/>
        <w:rPr>
          <w:rFonts w:ascii="Times New Roman"/>
          <w:sz w:val="20"/>
        </w:rPr>
      </w:pPr>
      <w:r>
        <w:rPr>
          <w:rFonts w:ascii="Times New Roman"/>
          <w:sz w:val="20"/>
        </w:rPr>
        <w:drawing>
          <wp:inline distT="0" distB="0" distL="0" distR="0">
            <wp:extent cx="1446125" cy="1676400"/>
            <wp:effectExtent l="0" t="0" r="0" b="0"/>
            <wp:docPr id="1" name="image1.jpeg" descr="A picture containing text, person, person, sign  Description automatically generated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46125" cy="1676400"/>
                    </a:xfrm>
                    <a:prstGeom prst="rect">
                      <a:avLst/>
                    </a:prstGeom>
                  </pic:spPr>
                </pic:pic>
              </a:graphicData>
            </a:graphic>
          </wp:inline>
        </w:drawing>
      </w:r>
      <w:r>
        <w:rPr>
          <w:rFonts w:ascii="Times New Roman"/>
          <w:sz w:val="20"/>
        </w:rPr>
      </w:r>
    </w:p>
    <w:p>
      <w:pPr>
        <w:pStyle w:val="BodyText"/>
        <w:spacing w:line="248" w:lineRule="exact"/>
        <w:ind w:left="4467" w:right="4427"/>
        <w:jc w:val="center"/>
      </w:pPr>
      <w:r>
        <w:rPr/>
        <w:t>BARTON</w:t>
      </w:r>
      <w:r>
        <w:rPr>
          <w:spacing w:val="-5"/>
        </w:rPr>
        <w:t> </w:t>
      </w:r>
      <w:r>
        <w:rPr>
          <w:spacing w:val="-2"/>
        </w:rPr>
        <w:t>JAMES</w:t>
      </w:r>
    </w:p>
    <w:p>
      <w:pPr>
        <w:pStyle w:val="BodyText"/>
        <w:spacing w:line="268" w:lineRule="exact"/>
        <w:ind w:left="4467" w:right="4428"/>
        <w:jc w:val="center"/>
      </w:pPr>
      <w:r>
        <w:rPr/>
        <w:t>Biographical</w:t>
      </w:r>
      <w:r>
        <w:rPr>
          <w:spacing w:val="-8"/>
        </w:rPr>
        <w:t> </w:t>
      </w:r>
      <w:r>
        <w:rPr>
          <w:spacing w:val="-2"/>
        </w:rPr>
        <w:t>Statement</w:t>
      </w:r>
    </w:p>
    <w:p>
      <w:pPr>
        <w:pStyle w:val="BodyText"/>
      </w:pPr>
    </w:p>
    <w:p>
      <w:pPr>
        <w:pStyle w:val="BodyText"/>
        <w:ind w:left="120"/>
      </w:pPr>
      <w:hyperlink r:id="rId6">
        <w:r>
          <w:rPr>
            <w:color w:val="0562C1"/>
            <w:u w:val="single" w:color="0562C1"/>
          </w:rPr>
          <w:t>Air</w:t>
        </w:r>
        <w:r>
          <w:rPr>
            <w:color w:val="0562C1"/>
            <w:spacing w:val="-6"/>
            <w:u w:val="single" w:color="0562C1"/>
          </w:rPr>
          <w:t> </w:t>
        </w:r>
        <w:r>
          <w:rPr>
            <w:color w:val="0562C1"/>
            <w:u w:val="single" w:color="0562C1"/>
          </w:rPr>
          <w:t>Conditioning</w:t>
        </w:r>
        <w:r>
          <w:rPr>
            <w:color w:val="0562C1"/>
            <w:spacing w:val="-5"/>
            <w:u w:val="single" w:color="0562C1"/>
          </w:rPr>
          <w:t> </w:t>
        </w:r>
        <w:r>
          <w:rPr>
            <w:color w:val="0562C1"/>
            <w:u w:val="single" w:color="0562C1"/>
          </w:rPr>
          <w:t>Contractors</w:t>
        </w:r>
        <w:r>
          <w:rPr>
            <w:color w:val="0562C1"/>
            <w:spacing w:val="-5"/>
            <w:u w:val="single" w:color="0562C1"/>
          </w:rPr>
          <w:t> </w:t>
        </w:r>
        <w:r>
          <w:rPr>
            <w:color w:val="0562C1"/>
            <w:u w:val="single" w:color="0562C1"/>
          </w:rPr>
          <w:t>of</w:t>
        </w:r>
        <w:r>
          <w:rPr>
            <w:color w:val="0562C1"/>
            <w:spacing w:val="-5"/>
            <w:u w:val="single" w:color="0562C1"/>
          </w:rPr>
          <w:t> </w:t>
        </w:r>
        <w:r>
          <w:rPr>
            <w:color w:val="0562C1"/>
            <w:u w:val="single" w:color="0562C1"/>
          </w:rPr>
          <w:t>America</w:t>
        </w:r>
        <w:r>
          <w:rPr>
            <w:color w:val="0562C1"/>
            <w:spacing w:val="-5"/>
            <w:u w:val="single" w:color="0562C1"/>
          </w:rPr>
          <w:t> </w:t>
        </w:r>
        <w:r>
          <w:rPr>
            <w:color w:val="0562C1"/>
            <w:spacing w:val="-2"/>
            <w:u w:val="single" w:color="0562C1"/>
          </w:rPr>
          <w:t>(ACCA)</w:t>
        </w:r>
      </w:hyperlink>
    </w:p>
    <w:p>
      <w:pPr>
        <w:pStyle w:val="BodyText"/>
        <w:ind w:left="120"/>
      </w:pPr>
      <w:r>
        <w:rPr/>
        <w:t>President</w:t>
      </w:r>
      <w:r>
        <w:rPr>
          <w:spacing w:val="-5"/>
        </w:rPr>
        <w:t> </w:t>
      </w:r>
      <w:r>
        <w:rPr/>
        <w:t>&amp;</w:t>
      </w:r>
      <w:r>
        <w:rPr>
          <w:spacing w:val="-4"/>
        </w:rPr>
        <w:t> </w:t>
      </w:r>
      <w:r>
        <w:rPr>
          <w:spacing w:val="-5"/>
        </w:rPr>
        <w:t>CEO</w:t>
      </w:r>
    </w:p>
    <w:p>
      <w:pPr>
        <w:pStyle w:val="BodyText"/>
        <w:ind w:left="120"/>
      </w:pPr>
      <w:hyperlink r:id="rId7">
        <w:r>
          <w:rPr>
            <w:color w:val="0562C1"/>
            <w:u w:val="single" w:color="0562C1"/>
          </w:rPr>
          <w:t>barton.james@acca.org</w:t>
        </w:r>
      </w:hyperlink>
      <w:r>
        <w:rPr>
          <w:color w:val="0562C1"/>
          <w:spacing w:val="-9"/>
        </w:rPr>
        <w:t> </w:t>
      </w:r>
      <w:r>
        <w:rPr/>
        <w:t>/</w:t>
      </w:r>
      <w:r>
        <w:rPr>
          <w:spacing w:val="-7"/>
        </w:rPr>
        <w:t> </w:t>
      </w:r>
      <w:r>
        <w:rPr/>
        <w:t>Office:</w:t>
      </w:r>
      <w:r>
        <w:rPr>
          <w:spacing w:val="-7"/>
        </w:rPr>
        <w:t> </w:t>
      </w:r>
      <w:r>
        <w:rPr/>
        <w:t>(703)</w:t>
      </w:r>
      <w:r>
        <w:rPr>
          <w:spacing w:val="-8"/>
        </w:rPr>
        <w:t> </w:t>
      </w:r>
      <w:r>
        <w:rPr/>
        <w:t>575-4477</w:t>
      </w:r>
      <w:r>
        <w:rPr>
          <w:spacing w:val="-7"/>
        </w:rPr>
        <w:t> </w:t>
      </w:r>
      <w:r>
        <w:rPr/>
        <w:t>/</w:t>
      </w:r>
      <w:r>
        <w:rPr>
          <w:spacing w:val="-5"/>
        </w:rPr>
        <w:t> </w:t>
      </w:r>
      <w:r>
        <w:rPr/>
        <w:t>Mobile:</w:t>
      </w:r>
      <w:r>
        <w:rPr>
          <w:spacing w:val="-6"/>
        </w:rPr>
        <w:t> </w:t>
      </w:r>
      <w:r>
        <w:rPr/>
        <w:t>(202)577-</w:t>
      </w:r>
      <w:r>
        <w:rPr>
          <w:spacing w:val="-4"/>
        </w:rPr>
        <w:t>3990</w:t>
      </w:r>
    </w:p>
    <w:p>
      <w:pPr>
        <w:pStyle w:val="BodyText"/>
        <w:spacing w:before="6"/>
        <w:rPr>
          <w:sz w:val="17"/>
        </w:rPr>
      </w:pPr>
    </w:p>
    <w:p>
      <w:pPr>
        <w:pStyle w:val="BodyText"/>
        <w:spacing w:before="56"/>
        <w:ind w:left="120"/>
      </w:pPr>
      <w:r>
        <w:rPr/>
        <w:t>Bart</w:t>
      </w:r>
      <w:r>
        <w:rPr>
          <w:spacing w:val="-5"/>
        </w:rPr>
        <w:t> </w:t>
      </w:r>
      <w:r>
        <w:rPr/>
        <w:t>James</w:t>
      </w:r>
      <w:r>
        <w:rPr>
          <w:spacing w:val="-2"/>
        </w:rPr>
        <w:t> </w:t>
      </w:r>
      <w:r>
        <w:rPr/>
        <w:t>serves</w:t>
      </w:r>
      <w:r>
        <w:rPr>
          <w:spacing w:val="-3"/>
        </w:rPr>
        <w:t> </w:t>
      </w:r>
      <w:r>
        <w:rPr/>
        <w:t>as</w:t>
      </w:r>
      <w:r>
        <w:rPr>
          <w:spacing w:val="-5"/>
        </w:rPr>
        <w:t> </w:t>
      </w:r>
      <w:r>
        <w:rPr/>
        <w:t>the</w:t>
      </w:r>
      <w:r>
        <w:rPr>
          <w:spacing w:val="-5"/>
        </w:rPr>
        <w:t> </w:t>
      </w:r>
      <w:r>
        <w:rPr/>
        <w:t>president</w:t>
      </w:r>
      <w:r>
        <w:rPr>
          <w:spacing w:val="-2"/>
        </w:rPr>
        <w:t> </w:t>
      </w:r>
      <w:r>
        <w:rPr/>
        <w:t>and</w:t>
      </w:r>
      <w:r>
        <w:rPr>
          <w:spacing w:val="-4"/>
        </w:rPr>
        <w:t> </w:t>
      </w:r>
      <w:r>
        <w:rPr/>
        <w:t>chief</w:t>
      </w:r>
      <w:r>
        <w:rPr>
          <w:spacing w:val="-3"/>
        </w:rPr>
        <w:t> </w:t>
      </w:r>
      <w:r>
        <w:rPr/>
        <w:t>executive</w:t>
      </w:r>
      <w:r>
        <w:rPr>
          <w:spacing w:val="-5"/>
        </w:rPr>
        <w:t> </w:t>
      </w:r>
      <w:r>
        <w:rPr/>
        <w:t>officer</w:t>
      </w:r>
      <w:r>
        <w:rPr>
          <w:spacing w:val="-5"/>
        </w:rPr>
        <w:t> </w:t>
      </w:r>
      <w:r>
        <w:rPr/>
        <w:t>of</w:t>
      </w:r>
      <w:r>
        <w:rPr>
          <w:spacing w:val="-3"/>
        </w:rPr>
        <w:t> </w:t>
      </w:r>
      <w:r>
        <w:rPr/>
        <w:t>the</w:t>
      </w:r>
      <w:r>
        <w:rPr>
          <w:spacing w:val="-5"/>
        </w:rPr>
        <w:t> </w:t>
      </w:r>
      <w:r>
        <w:rPr/>
        <w:t>Air</w:t>
      </w:r>
      <w:r>
        <w:rPr>
          <w:spacing w:val="-2"/>
        </w:rPr>
        <w:t> Conditioning</w:t>
      </w:r>
    </w:p>
    <w:p>
      <w:pPr>
        <w:pStyle w:val="BodyText"/>
        <w:ind w:left="118" w:firstLine="1"/>
      </w:pPr>
      <w:r>
        <w:rPr/>
        <w:t>Contractors of America, a (501©(6) non-profit organization and President of the Educational Institute, the ACCA’s workforce development and education (501©(3) organization. ACCA is the largest North America trade association dedicated to representing HVACR residential and commercial businesses. Bart is a leading advocate for over 3000 businesses that employee over 100,000 men and women who are responsible designing, installing, and maintaining HVACR systems that heat and cool our homes and offices, protect our food supply, ensure the possibility of modern medicine,</w:t>
      </w:r>
      <w:r>
        <w:rPr>
          <w:spacing w:val="-3"/>
        </w:rPr>
        <w:t> </w:t>
      </w:r>
      <w:r>
        <w:rPr/>
        <w:t>and</w:t>
      </w:r>
      <w:r>
        <w:rPr>
          <w:spacing w:val="-2"/>
        </w:rPr>
        <w:t> </w:t>
      </w:r>
      <w:r>
        <w:rPr/>
        <w:t>enable</w:t>
      </w:r>
      <w:r>
        <w:rPr>
          <w:spacing w:val="-3"/>
        </w:rPr>
        <w:t> </w:t>
      </w:r>
      <w:r>
        <w:rPr/>
        <w:t>data</w:t>
      </w:r>
      <w:r>
        <w:rPr>
          <w:spacing w:val="-3"/>
        </w:rPr>
        <w:t> </w:t>
      </w:r>
      <w:r>
        <w:rPr/>
        <w:t>centers</w:t>
      </w:r>
      <w:r>
        <w:rPr>
          <w:spacing w:val="-3"/>
        </w:rPr>
        <w:t> </w:t>
      </w:r>
      <w:r>
        <w:rPr/>
        <w:t>to operate.</w:t>
      </w:r>
      <w:r>
        <w:rPr>
          <w:spacing w:val="40"/>
        </w:rPr>
        <w:t> </w:t>
      </w:r>
      <w:r>
        <w:rPr/>
        <w:t>In</w:t>
      </w:r>
      <w:r>
        <w:rPr>
          <w:spacing w:val="-2"/>
        </w:rPr>
        <w:t> </w:t>
      </w:r>
      <w:r>
        <w:rPr/>
        <w:t>the</w:t>
      </w:r>
      <w:r>
        <w:rPr>
          <w:spacing w:val="-5"/>
        </w:rPr>
        <w:t> </w:t>
      </w:r>
      <w:r>
        <w:rPr/>
        <w:t>United</w:t>
      </w:r>
      <w:r>
        <w:rPr>
          <w:spacing w:val="-2"/>
        </w:rPr>
        <w:t> </w:t>
      </w:r>
      <w:r>
        <w:rPr/>
        <w:t>States</w:t>
      </w:r>
      <w:r>
        <w:rPr>
          <w:spacing w:val="-1"/>
        </w:rPr>
        <w:t> </w:t>
      </w:r>
      <w:r>
        <w:rPr/>
        <w:t>alone</w:t>
      </w:r>
      <w:r>
        <w:rPr>
          <w:spacing w:val="-3"/>
        </w:rPr>
        <w:t> </w:t>
      </w:r>
      <w:r>
        <w:rPr/>
        <w:t>this</w:t>
      </w:r>
      <w:r>
        <w:rPr>
          <w:spacing w:val="-1"/>
        </w:rPr>
        <w:t> </w:t>
      </w:r>
      <w:r>
        <w:rPr/>
        <w:t>equal</w:t>
      </w:r>
      <w:r>
        <w:rPr>
          <w:spacing w:val="-1"/>
        </w:rPr>
        <w:t> </w:t>
      </w:r>
      <w:r>
        <w:rPr/>
        <w:t>over</w:t>
      </w:r>
      <w:r>
        <w:rPr>
          <w:spacing w:val="-3"/>
        </w:rPr>
        <w:t> </w:t>
      </w:r>
      <w:r>
        <w:rPr/>
        <w:t>$160</w:t>
      </w:r>
      <w:r>
        <w:rPr>
          <w:spacing w:val="-2"/>
        </w:rPr>
        <w:t> </w:t>
      </w:r>
      <w:r>
        <w:rPr/>
        <w:t>billion</w:t>
      </w:r>
      <w:r>
        <w:rPr>
          <w:spacing w:val="-2"/>
        </w:rPr>
        <w:t> </w:t>
      </w:r>
      <w:r>
        <w:rPr/>
        <w:t>in</w:t>
      </w:r>
      <w:r>
        <w:rPr>
          <w:spacing w:val="-2"/>
        </w:rPr>
        <w:t> </w:t>
      </w:r>
      <w:r>
        <w:rPr/>
        <w:t>annual</w:t>
      </w:r>
      <w:r>
        <w:rPr>
          <w:spacing w:val="-1"/>
        </w:rPr>
        <w:t> </w:t>
      </w:r>
      <w:r>
        <w:rPr/>
        <w:t>sales.</w:t>
      </w:r>
    </w:p>
    <w:p>
      <w:pPr>
        <w:pStyle w:val="BodyText"/>
        <w:spacing w:before="11"/>
        <w:rPr>
          <w:sz w:val="21"/>
        </w:rPr>
      </w:pPr>
    </w:p>
    <w:p>
      <w:pPr>
        <w:pStyle w:val="BodyText"/>
        <w:ind w:left="116" w:right="182" w:firstLine="1"/>
      </w:pPr>
      <w:r>
        <w:rPr/>
        <w:t>Since Bart took the helm, the ACCA has dramatically expanded its issue advocacy and enhanced the organization’s influence and ability to mobilize at the state and local level to fight for contractor’s interest. Simultaneously, ACCA’s Political Action Committee (ACCA PAC) has grown to the largest in the HVACR Industry. With HVACR contractors facing an</w:t>
      </w:r>
      <w:r>
        <w:rPr>
          <w:spacing w:val="-2"/>
        </w:rPr>
        <w:t> </w:t>
      </w:r>
      <w:r>
        <w:rPr/>
        <w:t>urgent need</w:t>
      </w:r>
      <w:r>
        <w:rPr>
          <w:spacing w:val="-2"/>
        </w:rPr>
        <w:t> </w:t>
      </w:r>
      <w:r>
        <w:rPr/>
        <w:t>for</w:t>
      </w:r>
      <w:r>
        <w:rPr>
          <w:spacing w:val="-3"/>
        </w:rPr>
        <w:t> </w:t>
      </w:r>
      <w:r>
        <w:rPr/>
        <w:t>talented</w:t>
      </w:r>
      <w:r>
        <w:rPr>
          <w:spacing w:val="-2"/>
        </w:rPr>
        <w:t> </w:t>
      </w:r>
      <w:r>
        <w:rPr/>
        <w:t>and</w:t>
      </w:r>
      <w:r>
        <w:rPr>
          <w:spacing w:val="-2"/>
        </w:rPr>
        <w:t> </w:t>
      </w:r>
      <w:r>
        <w:rPr/>
        <w:t>skilled</w:t>
      </w:r>
      <w:r>
        <w:rPr>
          <w:spacing w:val="-2"/>
        </w:rPr>
        <w:t> </w:t>
      </w:r>
      <w:r>
        <w:rPr/>
        <w:t>workers,</w:t>
      </w:r>
      <w:r>
        <w:rPr>
          <w:spacing w:val="-3"/>
        </w:rPr>
        <w:t> </w:t>
      </w:r>
      <w:r>
        <w:rPr/>
        <w:t>Bart</w:t>
      </w:r>
      <w:r>
        <w:rPr>
          <w:spacing w:val="-3"/>
        </w:rPr>
        <w:t> </w:t>
      </w:r>
      <w:r>
        <w:rPr/>
        <w:t>is</w:t>
      </w:r>
      <w:r>
        <w:rPr>
          <w:spacing w:val="-1"/>
        </w:rPr>
        <w:t> </w:t>
      </w:r>
      <w:r>
        <w:rPr/>
        <w:t>also</w:t>
      </w:r>
      <w:r>
        <w:rPr>
          <w:spacing w:val="-2"/>
        </w:rPr>
        <w:t> </w:t>
      </w:r>
      <w:r>
        <w:rPr/>
        <w:t>a</w:t>
      </w:r>
      <w:r>
        <w:rPr>
          <w:spacing w:val="-1"/>
        </w:rPr>
        <w:t> </w:t>
      </w:r>
      <w:r>
        <w:rPr/>
        <w:t>champion</w:t>
      </w:r>
      <w:r>
        <w:rPr>
          <w:spacing w:val="-2"/>
        </w:rPr>
        <w:t> </w:t>
      </w:r>
      <w:r>
        <w:rPr/>
        <w:t>for</w:t>
      </w:r>
      <w:r>
        <w:rPr>
          <w:spacing w:val="-3"/>
        </w:rPr>
        <w:t> </w:t>
      </w:r>
      <w:r>
        <w:rPr/>
        <w:t>connecting</w:t>
      </w:r>
      <w:r>
        <w:rPr>
          <w:spacing w:val="-4"/>
        </w:rPr>
        <w:t> </w:t>
      </w:r>
      <w:r>
        <w:rPr/>
        <w:t>more Americans</w:t>
      </w:r>
      <w:r>
        <w:rPr>
          <w:spacing w:val="-3"/>
        </w:rPr>
        <w:t> </w:t>
      </w:r>
      <w:r>
        <w:rPr/>
        <w:t>with</w:t>
      </w:r>
      <w:r>
        <w:rPr>
          <w:spacing w:val="-2"/>
        </w:rPr>
        <w:t> </w:t>
      </w:r>
      <w:r>
        <w:rPr/>
        <w:t>rewarding careers in the modern HVACR industry and for closing the opportunity gap.</w:t>
      </w:r>
    </w:p>
    <w:p>
      <w:pPr>
        <w:pStyle w:val="BodyText"/>
        <w:spacing w:before="11"/>
        <w:rPr>
          <w:sz w:val="21"/>
        </w:rPr>
      </w:pPr>
    </w:p>
    <w:p>
      <w:pPr>
        <w:pStyle w:val="BodyText"/>
        <w:ind w:left="114" w:right="260" w:firstLine="2"/>
      </w:pPr>
      <w:r>
        <w:rPr/>
        <w:t>Under</w:t>
      </w:r>
      <w:r>
        <w:rPr>
          <w:spacing w:val="-1"/>
        </w:rPr>
        <w:t> </w:t>
      </w:r>
      <w:r>
        <w:rPr/>
        <w:t>Bart’s</w:t>
      </w:r>
      <w:r>
        <w:rPr>
          <w:spacing w:val="-3"/>
        </w:rPr>
        <w:t> </w:t>
      </w:r>
      <w:r>
        <w:rPr/>
        <w:t>leadership,</w:t>
      </w:r>
      <w:r>
        <w:rPr>
          <w:spacing w:val="-3"/>
        </w:rPr>
        <w:t> </w:t>
      </w:r>
      <w:r>
        <w:rPr/>
        <w:t>the ACCA</w:t>
      </w:r>
      <w:r>
        <w:rPr>
          <w:spacing w:val="-1"/>
        </w:rPr>
        <w:t> </w:t>
      </w:r>
      <w:r>
        <w:rPr/>
        <w:t>has</w:t>
      </w:r>
      <w:r>
        <w:rPr>
          <w:spacing w:val="-1"/>
        </w:rPr>
        <w:t> </w:t>
      </w:r>
      <w:r>
        <w:rPr/>
        <w:t>become a</w:t>
      </w:r>
      <w:r>
        <w:rPr>
          <w:spacing w:val="-3"/>
        </w:rPr>
        <w:t> </w:t>
      </w:r>
      <w:r>
        <w:rPr/>
        <w:t>trusted</w:t>
      </w:r>
      <w:r>
        <w:rPr>
          <w:spacing w:val="-1"/>
        </w:rPr>
        <w:t> </w:t>
      </w:r>
      <w:r>
        <w:rPr/>
        <w:t>resource</w:t>
      </w:r>
      <w:r>
        <w:rPr>
          <w:spacing w:val="-3"/>
        </w:rPr>
        <w:t> </w:t>
      </w:r>
      <w:r>
        <w:rPr/>
        <w:t>for</w:t>
      </w:r>
      <w:r>
        <w:rPr>
          <w:spacing w:val="-4"/>
        </w:rPr>
        <w:t> </w:t>
      </w:r>
      <w:r>
        <w:rPr/>
        <w:t>services,</w:t>
      </w:r>
      <w:r>
        <w:rPr>
          <w:spacing w:val="-1"/>
        </w:rPr>
        <w:t> </w:t>
      </w:r>
      <w:r>
        <w:rPr/>
        <w:t>and</w:t>
      </w:r>
      <w:r>
        <w:rPr>
          <w:spacing w:val="-2"/>
        </w:rPr>
        <w:t> </w:t>
      </w:r>
      <w:r>
        <w:rPr/>
        <w:t>networking</w:t>
      </w:r>
      <w:r>
        <w:rPr>
          <w:spacing w:val="-2"/>
        </w:rPr>
        <w:t> </w:t>
      </w:r>
      <w:r>
        <w:rPr/>
        <w:t>to support the business development interest of HVACR contractors, all while maintaining and expanding ACCA’s long history of setting and maintaining</w:t>
      </w:r>
      <w:r>
        <w:rPr>
          <w:spacing w:val="-3"/>
        </w:rPr>
        <w:t> </w:t>
      </w:r>
      <w:r>
        <w:rPr/>
        <w:t>the</w:t>
      </w:r>
      <w:r>
        <w:rPr>
          <w:spacing w:val="-4"/>
        </w:rPr>
        <w:t> </w:t>
      </w:r>
      <w:r>
        <w:rPr/>
        <w:t>standards</w:t>
      </w:r>
      <w:r>
        <w:rPr>
          <w:spacing w:val="-4"/>
        </w:rPr>
        <w:t> </w:t>
      </w:r>
      <w:r>
        <w:rPr/>
        <w:t>and</w:t>
      </w:r>
      <w:r>
        <w:rPr>
          <w:spacing w:val="-3"/>
        </w:rPr>
        <w:t> </w:t>
      </w:r>
      <w:r>
        <w:rPr/>
        <w:t>recognition</w:t>
      </w:r>
      <w:r>
        <w:rPr>
          <w:spacing w:val="-3"/>
        </w:rPr>
        <w:t> </w:t>
      </w:r>
      <w:r>
        <w:rPr/>
        <w:t>for</w:t>
      </w:r>
      <w:r>
        <w:rPr>
          <w:spacing w:val="-2"/>
        </w:rPr>
        <w:t> </w:t>
      </w:r>
      <w:r>
        <w:rPr/>
        <w:t>the</w:t>
      </w:r>
      <w:r>
        <w:rPr>
          <w:spacing w:val="-1"/>
        </w:rPr>
        <w:t> </w:t>
      </w:r>
      <w:r>
        <w:rPr/>
        <w:t>importance</w:t>
      </w:r>
      <w:r>
        <w:rPr>
          <w:spacing w:val="-4"/>
        </w:rPr>
        <w:t> </w:t>
      </w:r>
      <w:r>
        <w:rPr/>
        <w:t>of</w:t>
      </w:r>
      <w:r>
        <w:rPr>
          <w:spacing w:val="-4"/>
        </w:rPr>
        <w:t> </w:t>
      </w:r>
      <w:r>
        <w:rPr/>
        <w:t>quality</w:t>
      </w:r>
      <w:r>
        <w:rPr>
          <w:spacing w:val="-1"/>
        </w:rPr>
        <w:t> </w:t>
      </w:r>
      <w:r>
        <w:rPr/>
        <w:t>installation</w:t>
      </w:r>
      <w:r>
        <w:rPr>
          <w:spacing w:val="-3"/>
        </w:rPr>
        <w:t> </w:t>
      </w:r>
      <w:r>
        <w:rPr/>
        <w:t>and</w:t>
      </w:r>
      <w:r>
        <w:rPr>
          <w:spacing w:val="-3"/>
        </w:rPr>
        <w:t> </w:t>
      </w:r>
      <w:r>
        <w:rPr/>
        <w:t>service</w:t>
      </w:r>
      <w:r>
        <w:rPr>
          <w:spacing w:val="-1"/>
        </w:rPr>
        <w:t> </w:t>
      </w:r>
      <w:r>
        <w:rPr/>
        <w:t>and</w:t>
      </w:r>
      <w:r>
        <w:rPr>
          <w:spacing w:val="-5"/>
        </w:rPr>
        <w:t> </w:t>
      </w:r>
      <w:r>
        <w:rPr/>
        <w:t>maintenance.</w:t>
      </w:r>
      <w:r>
        <w:rPr>
          <w:spacing w:val="-2"/>
        </w:rPr>
        <w:t> </w:t>
      </w:r>
      <w:r>
        <w:rPr/>
        <w:t>Bart is recognized as forceful and effective leader of the HVACR Industry. In 2021 he guided the advocacy work during the COVID-19 pandemic that secured the “essential” designation for the HVACR industry, as well as changing the depreciation schedule for commercial HVAC equipment from 39.5 year deprecation schedule to immediate in 2018 as part of the Tax Cuts and Jobs Act.</w:t>
      </w:r>
    </w:p>
    <w:p>
      <w:pPr>
        <w:pStyle w:val="BodyText"/>
        <w:spacing w:before="1"/>
      </w:pPr>
    </w:p>
    <w:p>
      <w:pPr>
        <w:pStyle w:val="BodyText"/>
        <w:ind w:left="114" w:right="182"/>
      </w:pPr>
      <w:r>
        <w:rPr/>
        <w:t>Driven</w:t>
      </w:r>
      <w:r>
        <w:rPr>
          <w:spacing w:val="-3"/>
        </w:rPr>
        <w:t> </w:t>
      </w:r>
      <w:r>
        <w:rPr/>
        <w:t>by</w:t>
      </w:r>
      <w:r>
        <w:rPr>
          <w:spacing w:val="-3"/>
        </w:rPr>
        <w:t> </w:t>
      </w:r>
      <w:r>
        <w:rPr/>
        <w:t>the</w:t>
      </w:r>
      <w:r>
        <w:rPr>
          <w:spacing w:val="-4"/>
        </w:rPr>
        <w:t> </w:t>
      </w:r>
      <w:r>
        <w:rPr/>
        <w:t>values</w:t>
      </w:r>
      <w:r>
        <w:rPr>
          <w:spacing w:val="-2"/>
        </w:rPr>
        <w:t> </w:t>
      </w:r>
      <w:r>
        <w:rPr/>
        <w:t>instilled</w:t>
      </w:r>
      <w:r>
        <w:rPr>
          <w:spacing w:val="-3"/>
        </w:rPr>
        <w:t> </w:t>
      </w:r>
      <w:r>
        <w:rPr/>
        <w:t>in</w:t>
      </w:r>
      <w:r>
        <w:rPr>
          <w:spacing w:val="-3"/>
        </w:rPr>
        <w:t> </w:t>
      </w:r>
      <w:r>
        <w:rPr/>
        <w:t>him</w:t>
      </w:r>
      <w:r>
        <w:rPr>
          <w:spacing w:val="-1"/>
        </w:rPr>
        <w:t> </w:t>
      </w:r>
      <w:r>
        <w:rPr/>
        <w:t>by</w:t>
      </w:r>
      <w:r>
        <w:rPr>
          <w:spacing w:val="-3"/>
        </w:rPr>
        <w:t> </w:t>
      </w:r>
      <w:r>
        <w:rPr/>
        <w:t>his</w:t>
      </w:r>
      <w:r>
        <w:rPr>
          <w:spacing w:val="-2"/>
        </w:rPr>
        <w:t> </w:t>
      </w:r>
      <w:r>
        <w:rPr/>
        <w:t>roots</w:t>
      </w:r>
      <w:r>
        <w:rPr>
          <w:spacing w:val="-2"/>
        </w:rPr>
        <w:t> </w:t>
      </w:r>
      <w:r>
        <w:rPr/>
        <w:t>growing</w:t>
      </w:r>
      <w:r>
        <w:rPr>
          <w:spacing w:val="-3"/>
        </w:rPr>
        <w:t> </w:t>
      </w:r>
      <w:r>
        <w:rPr/>
        <w:t>up</w:t>
      </w:r>
      <w:r>
        <w:rPr>
          <w:spacing w:val="-3"/>
        </w:rPr>
        <w:t> </w:t>
      </w:r>
      <w:r>
        <w:rPr/>
        <w:t>in</w:t>
      </w:r>
      <w:r>
        <w:rPr>
          <w:spacing w:val="-3"/>
        </w:rPr>
        <w:t> </w:t>
      </w:r>
      <w:r>
        <w:rPr/>
        <w:t>Pine</w:t>
      </w:r>
      <w:r>
        <w:rPr>
          <w:spacing w:val="-1"/>
        </w:rPr>
        <w:t> </w:t>
      </w:r>
      <w:r>
        <w:rPr/>
        <w:t>Bluff,</w:t>
      </w:r>
      <w:r>
        <w:rPr>
          <w:spacing w:val="-2"/>
        </w:rPr>
        <w:t> </w:t>
      </w:r>
      <w:r>
        <w:rPr/>
        <w:t>Arkansas, and</w:t>
      </w:r>
      <w:r>
        <w:rPr>
          <w:spacing w:val="-3"/>
        </w:rPr>
        <w:t> </w:t>
      </w:r>
      <w:r>
        <w:rPr/>
        <w:t>decades</w:t>
      </w:r>
      <w:r>
        <w:rPr>
          <w:spacing w:val="-4"/>
        </w:rPr>
        <w:t> </w:t>
      </w:r>
      <w:r>
        <w:rPr/>
        <w:t>of</w:t>
      </w:r>
      <w:r>
        <w:rPr>
          <w:spacing w:val="-4"/>
        </w:rPr>
        <w:t> </w:t>
      </w:r>
      <w:r>
        <w:rPr/>
        <w:t>experience</w:t>
      </w:r>
      <w:r>
        <w:rPr>
          <w:spacing w:val="-2"/>
        </w:rPr>
        <w:t> </w:t>
      </w:r>
      <w:r>
        <w:rPr/>
        <w:t>working in state and national government and politics, Bart has built trusted relationships across multiple presidential administrations</w:t>
      </w:r>
      <w:r>
        <w:rPr>
          <w:spacing w:val="-2"/>
        </w:rPr>
        <w:t> </w:t>
      </w:r>
      <w:r>
        <w:rPr/>
        <w:t>and</w:t>
      </w:r>
      <w:r>
        <w:rPr>
          <w:spacing w:val="-4"/>
        </w:rPr>
        <w:t> </w:t>
      </w:r>
      <w:r>
        <w:rPr/>
        <w:t>with</w:t>
      </w:r>
      <w:r>
        <w:rPr>
          <w:spacing w:val="-3"/>
        </w:rPr>
        <w:t> </w:t>
      </w:r>
      <w:r>
        <w:rPr/>
        <w:t>top</w:t>
      </w:r>
      <w:r>
        <w:rPr>
          <w:spacing w:val="-3"/>
        </w:rPr>
        <w:t> </w:t>
      </w:r>
      <w:r>
        <w:rPr/>
        <w:t>leaders</w:t>
      </w:r>
      <w:r>
        <w:rPr>
          <w:spacing w:val="-2"/>
        </w:rPr>
        <w:t> </w:t>
      </w:r>
      <w:r>
        <w:rPr/>
        <w:t>in</w:t>
      </w:r>
      <w:r>
        <w:rPr>
          <w:spacing w:val="-3"/>
        </w:rPr>
        <w:t> </w:t>
      </w:r>
      <w:r>
        <w:rPr/>
        <w:t>both</w:t>
      </w:r>
      <w:r>
        <w:rPr>
          <w:spacing w:val="-3"/>
        </w:rPr>
        <w:t> </w:t>
      </w:r>
      <w:r>
        <w:rPr/>
        <w:t>parties.</w:t>
      </w:r>
      <w:r>
        <w:rPr>
          <w:spacing w:val="-4"/>
        </w:rPr>
        <w:t> </w:t>
      </w:r>
      <w:r>
        <w:rPr/>
        <w:t>He</w:t>
      </w:r>
      <w:r>
        <w:rPr>
          <w:spacing w:val="-1"/>
        </w:rPr>
        <w:t> </w:t>
      </w:r>
      <w:r>
        <w:rPr/>
        <w:t>and</w:t>
      </w:r>
      <w:r>
        <w:rPr>
          <w:spacing w:val="-3"/>
        </w:rPr>
        <w:t> </w:t>
      </w:r>
      <w:r>
        <w:rPr/>
        <w:t>the</w:t>
      </w:r>
      <w:r>
        <w:rPr>
          <w:spacing w:val="-1"/>
        </w:rPr>
        <w:t> </w:t>
      </w:r>
      <w:r>
        <w:rPr/>
        <w:t>ACCA</w:t>
      </w:r>
      <w:r>
        <w:rPr>
          <w:spacing w:val="-2"/>
        </w:rPr>
        <w:t> </w:t>
      </w:r>
      <w:r>
        <w:rPr/>
        <w:t>team</w:t>
      </w:r>
      <w:r>
        <w:rPr>
          <w:spacing w:val="-3"/>
        </w:rPr>
        <w:t> </w:t>
      </w:r>
      <w:r>
        <w:rPr/>
        <w:t>have</w:t>
      </w:r>
      <w:r>
        <w:rPr>
          <w:spacing w:val="-1"/>
        </w:rPr>
        <w:t> </w:t>
      </w:r>
      <w:r>
        <w:rPr/>
        <w:t>proven</w:t>
      </w:r>
      <w:r>
        <w:rPr>
          <w:spacing w:val="-4"/>
        </w:rPr>
        <w:t> </w:t>
      </w:r>
      <w:r>
        <w:rPr/>
        <w:t>effective</w:t>
      </w:r>
      <w:r>
        <w:rPr>
          <w:spacing w:val="-1"/>
        </w:rPr>
        <w:t> </w:t>
      </w:r>
      <w:r>
        <w:rPr/>
        <w:t>time</w:t>
      </w:r>
      <w:r>
        <w:rPr>
          <w:spacing w:val="-3"/>
        </w:rPr>
        <w:t> </w:t>
      </w:r>
      <w:r>
        <w:rPr/>
        <w:t>and</w:t>
      </w:r>
      <w:r>
        <w:rPr>
          <w:spacing w:val="-3"/>
        </w:rPr>
        <w:t> </w:t>
      </w:r>
      <w:r>
        <w:rPr/>
        <w:t>time</w:t>
      </w:r>
      <w:r>
        <w:rPr>
          <w:spacing w:val="-1"/>
        </w:rPr>
        <w:t> </w:t>
      </w:r>
      <w:r>
        <w:rPr/>
        <w:t>again at navigating the complexities of policymaking in the nation’s capital to deliver real results for ACCA’s 3000 member </w:t>
      </w:r>
      <w:r>
        <w:rPr>
          <w:spacing w:val="-2"/>
        </w:rPr>
        <w:t>companies.</w:t>
      </w:r>
    </w:p>
    <w:p>
      <w:pPr>
        <w:pStyle w:val="BodyText"/>
        <w:spacing w:before="11"/>
        <w:rPr>
          <w:sz w:val="21"/>
        </w:rPr>
      </w:pPr>
    </w:p>
    <w:p>
      <w:pPr>
        <w:pStyle w:val="BodyText"/>
        <w:ind w:left="114"/>
      </w:pPr>
      <w:r>
        <w:rPr/>
        <w:t>Prior</w:t>
      </w:r>
      <w:r>
        <w:rPr>
          <w:spacing w:val="-3"/>
        </w:rPr>
        <w:t> </w:t>
      </w:r>
      <w:r>
        <w:rPr/>
        <w:t>to his</w:t>
      </w:r>
      <w:r>
        <w:rPr>
          <w:spacing w:val="-1"/>
        </w:rPr>
        <w:t> </w:t>
      </w:r>
      <w:r>
        <w:rPr/>
        <w:t>appointment as</w:t>
      </w:r>
      <w:r>
        <w:rPr>
          <w:spacing w:val="-3"/>
        </w:rPr>
        <w:t> </w:t>
      </w:r>
      <w:r>
        <w:rPr/>
        <w:t>ACCA</w:t>
      </w:r>
      <w:r>
        <w:rPr>
          <w:spacing w:val="-1"/>
        </w:rPr>
        <w:t> </w:t>
      </w:r>
      <w:r>
        <w:rPr/>
        <w:t>president</w:t>
      </w:r>
      <w:r>
        <w:rPr>
          <w:spacing w:val="-3"/>
        </w:rPr>
        <w:t> </w:t>
      </w:r>
      <w:r>
        <w:rPr/>
        <w:t>and</w:t>
      </w:r>
      <w:r>
        <w:rPr>
          <w:spacing w:val="-2"/>
        </w:rPr>
        <w:t> </w:t>
      </w:r>
      <w:r>
        <w:rPr/>
        <w:t>CEO</w:t>
      </w:r>
      <w:r>
        <w:rPr>
          <w:spacing w:val="-3"/>
        </w:rPr>
        <w:t> </w:t>
      </w:r>
      <w:r>
        <w:rPr/>
        <w:t>in</w:t>
      </w:r>
      <w:r>
        <w:rPr>
          <w:spacing w:val="-2"/>
        </w:rPr>
        <w:t> </w:t>
      </w:r>
      <w:r>
        <w:rPr/>
        <w:t>February</w:t>
      </w:r>
      <w:r>
        <w:rPr>
          <w:spacing w:val="-2"/>
        </w:rPr>
        <w:t> </w:t>
      </w:r>
      <w:r>
        <w:rPr/>
        <w:t>2019,</w:t>
      </w:r>
      <w:r>
        <w:rPr>
          <w:spacing w:val="-3"/>
        </w:rPr>
        <w:t> </w:t>
      </w:r>
      <w:r>
        <w:rPr/>
        <w:t>Bart’s</w:t>
      </w:r>
      <w:r>
        <w:rPr>
          <w:spacing w:val="-3"/>
        </w:rPr>
        <w:t> </w:t>
      </w:r>
      <w:r>
        <w:rPr/>
        <w:t>role at</w:t>
      </w:r>
      <w:r>
        <w:rPr>
          <w:spacing w:val="-3"/>
        </w:rPr>
        <w:t> </w:t>
      </w:r>
      <w:r>
        <w:rPr/>
        <w:t>the</w:t>
      </w:r>
      <w:r>
        <w:rPr>
          <w:spacing w:val="-3"/>
        </w:rPr>
        <w:t> </w:t>
      </w:r>
      <w:r>
        <w:rPr/>
        <w:t>organization</w:t>
      </w:r>
      <w:r>
        <w:rPr>
          <w:spacing w:val="-1"/>
        </w:rPr>
        <w:t> </w:t>
      </w:r>
      <w:r>
        <w:rPr/>
        <w:t>included</w:t>
      </w:r>
      <w:r>
        <w:rPr>
          <w:spacing w:val="-2"/>
        </w:rPr>
        <w:t> </w:t>
      </w:r>
      <w:r>
        <w:rPr/>
        <w:t>service</w:t>
      </w:r>
      <w:r>
        <w:rPr>
          <w:spacing w:val="-3"/>
        </w:rPr>
        <w:t> </w:t>
      </w:r>
      <w:r>
        <w:rPr/>
        <w:t>as senior vice president of government relations and advocacy.</w:t>
      </w:r>
      <w:r>
        <w:rPr>
          <w:spacing w:val="40"/>
        </w:rPr>
        <w:t> </w:t>
      </w:r>
      <w:r>
        <w:rPr/>
        <w:t>His previous experience includes serving thirteen years as the Executive Director of the National Mitigation Banking Association, Director of Advocacy for the Land Trust Alliance, and Director of Public Policy for Ducks Unlimited. During this time, he designed and implemented strategic plans, built political advocacy campaigns and directed lobbying and communications activities.</w:t>
      </w:r>
    </w:p>
    <w:p>
      <w:pPr>
        <w:pStyle w:val="BodyText"/>
        <w:spacing w:before="11"/>
        <w:rPr>
          <w:sz w:val="21"/>
        </w:rPr>
      </w:pPr>
    </w:p>
    <w:p>
      <w:pPr>
        <w:pStyle w:val="BodyText"/>
        <w:ind w:left="114"/>
      </w:pPr>
      <w:r>
        <w:rPr/>
        <w:t>Bart has also spent a decade working in staff leadership roles in the U.S. House of Representatives for Congressman Jay Dickey</w:t>
      </w:r>
      <w:r>
        <w:rPr>
          <w:spacing w:val="-1"/>
        </w:rPr>
        <w:t> </w:t>
      </w:r>
      <w:r>
        <w:rPr/>
        <w:t>(R-AR),</w:t>
      </w:r>
      <w:r>
        <w:rPr>
          <w:spacing w:val="-4"/>
        </w:rPr>
        <w:t> </w:t>
      </w:r>
      <w:r>
        <w:rPr/>
        <w:t>and</w:t>
      </w:r>
      <w:r>
        <w:rPr>
          <w:spacing w:val="-3"/>
        </w:rPr>
        <w:t> </w:t>
      </w:r>
      <w:r>
        <w:rPr/>
        <w:t>Republican</w:t>
      </w:r>
      <w:r>
        <w:rPr>
          <w:spacing w:val="-3"/>
        </w:rPr>
        <w:t> </w:t>
      </w:r>
      <w:r>
        <w:rPr/>
        <w:t>National</w:t>
      </w:r>
      <w:r>
        <w:rPr>
          <w:spacing w:val="-5"/>
        </w:rPr>
        <w:t> </w:t>
      </w:r>
      <w:r>
        <w:rPr/>
        <w:t>Committee’s</w:t>
      </w:r>
      <w:r>
        <w:rPr>
          <w:spacing w:val="-7"/>
        </w:rPr>
        <w:t> </w:t>
      </w:r>
      <w:r>
        <w:rPr/>
        <w:t>Opposition</w:t>
      </w:r>
      <w:r>
        <w:rPr>
          <w:spacing w:val="-3"/>
        </w:rPr>
        <w:t> </w:t>
      </w:r>
      <w:r>
        <w:rPr/>
        <w:t>Research</w:t>
      </w:r>
      <w:r>
        <w:rPr>
          <w:spacing w:val="-2"/>
        </w:rPr>
        <w:t> </w:t>
      </w:r>
      <w:r>
        <w:rPr/>
        <w:t>division,</w:t>
      </w:r>
      <w:r>
        <w:rPr>
          <w:spacing w:val="-1"/>
        </w:rPr>
        <w:t> </w:t>
      </w:r>
      <w:r>
        <w:rPr/>
        <w:t>and</w:t>
      </w:r>
      <w:r>
        <w:rPr>
          <w:spacing w:val="-3"/>
        </w:rPr>
        <w:t> </w:t>
      </w:r>
      <w:r>
        <w:rPr/>
        <w:t>serving</w:t>
      </w:r>
      <w:r>
        <w:rPr>
          <w:spacing w:val="-3"/>
        </w:rPr>
        <w:t> </w:t>
      </w:r>
      <w:r>
        <w:rPr/>
        <w:t>as</w:t>
      </w:r>
      <w:r>
        <w:rPr>
          <w:spacing w:val="-4"/>
        </w:rPr>
        <w:t> </w:t>
      </w:r>
      <w:r>
        <w:rPr/>
        <w:t>a</w:t>
      </w:r>
      <w:r>
        <w:rPr>
          <w:spacing w:val="-2"/>
        </w:rPr>
        <w:t> </w:t>
      </w:r>
      <w:r>
        <w:rPr/>
        <w:t>political</w:t>
      </w:r>
      <w:r>
        <w:rPr>
          <w:spacing w:val="-2"/>
        </w:rPr>
        <w:t> </w:t>
      </w:r>
      <w:r>
        <w:rPr/>
        <w:t>appointee</w:t>
      </w:r>
      <w:r>
        <w:rPr>
          <w:spacing w:val="-1"/>
        </w:rPr>
        <w:t> </w:t>
      </w:r>
      <w:r>
        <w:rPr/>
        <w:t>in</w:t>
      </w:r>
    </w:p>
    <w:p>
      <w:pPr>
        <w:spacing w:after="0"/>
        <w:sectPr>
          <w:type w:val="continuous"/>
          <w:pgSz w:w="12240" w:h="15840"/>
          <w:pgMar w:top="720" w:bottom="280" w:left="600" w:right="640"/>
        </w:sectPr>
      </w:pPr>
    </w:p>
    <w:p>
      <w:pPr>
        <w:pStyle w:val="BodyText"/>
        <w:spacing w:before="39"/>
        <w:ind w:left="119"/>
      </w:pPr>
      <w:r>
        <w:rPr/>
        <w:t>President</w:t>
      </w:r>
      <w:r>
        <w:rPr>
          <w:spacing w:val="-2"/>
        </w:rPr>
        <w:t> </w:t>
      </w:r>
      <w:r>
        <w:rPr/>
        <w:t>George</w:t>
      </w:r>
      <w:r>
        <w:rPr>
          <w:spacing w:val="-5"/>
        </w:rPr>
        <w:t> </w:t>
      </w:r>
      <w:r>
        <w:rPr/>
        <w:t>W.</w:t>
      </w:r>
      <w:r>
        <w:rPr>
          <w:spacing w:val="-3"/>
        </w:rPr>
        <w:t> </w:t>
      </w:r>
      <w:r>
        <w:rPr/>
        <w:t>Bush’s</w:t>
      </w:r>
      <w:r>
        <w:rPr>
          <w:spacing w:val="-3"/>
        </w:rPr>
        <w:t> </w:t>
      </w:r>
      <w:r>
        <w:rPr/>
        <w:t>Administration</w:t>
      </w:r>
      <w:r>
        <w:rPr>
          <w:spacing w:val="-4"/>
        </w:rPr>
        <w:t> </w:t>
      </w:r>
      <w:r>
        <w:rPr/>
        <w:t>at</w:t>
      </w:r>
      <w:r>
        <w:rPr>
          <w:spacing w:val="-2"/>
        </w:rPr>
        <w:t> </w:t>
      </w:r>
      <w:r>
        <w:rPr/>
        <w:t>the</w:t>
      </w:r>
      <w:r>
        <w:rPr>
          <w:spacing w:val="-5"/>
        </w:rPr>
        <w:t> </w:t>
      </w:r>
      <w:r>
        <w:rPr/>
        <w:t>United</w:t>
      </w:r>
      <w:r>
        <w:rPr>
          <w:spacing w:val="-4"/>
        </w:rPr>
        <w:t> </w:t>
      </w:r>
      <w:r>
        <w:rPr/>
        <w:t>States</w:t>
      </w:r>
      <w:r>
        <w:rPr>
          <w:spacing w:val="-3"/>
        </w:rPr>
        <w:t> </w:t>
      </w:r>
      <w:r>
        <w:rPr/>
        <w:t>Small</w:t>
      </w:r>
      <w:r>
        <w:rPr>
          <w:spacing w:val="-3"/>
        </w:rPr>
        <w:t> </w:t>
      </w:r>
      <w:r>
        <w:rPr/>
        <w:t>Business</w:t>
      </w:r>
      <w:r>
        <w:rPr>
          <w:spacing w:val="-3"/>
        </w:rPr>
        <w:t> </w:t>
      </w:r>
      <w:r>
        <w:rPr/>
        <w:t>Administration,</w:t>
      </w:r>
      <w:r>
        <w:rPr>
          <w:spacing w:val="-3"/>
        </w:rPr>
        <w:t> </w:t>
      </w:r>
      <w:r>
        <w:rPr/>
        <w:t>the</w:t>
      </w:r>
      <w:r>
        <w:rPr>
          <w:spacing w:val="-2"/>
        </w:rPr>
        <w:t> </w:t>
      </w:r>
      <w:r>
        <w:rPr/>
        <w:t>United</w:t>
      </w:r>
      <w:r>
        <w:rPr>
          <w:spacing w:val="-4"/>
        </w:rPr>
        <w:t> </w:t>
      </w:r>
      <w:r>
        <w:rPr/>
        <w:t>States Department of Agriculture.</w:t>
      </w:r>
    </w:p>
    <w:p>
      <w:pPr>
        <w:pStyle w:val="BodyText"/>
        <w:spacing w:before="2"/>
      </w:pPr>
    </w:p>
    <w:p>
      <w:pPr>
        <w:pStyle w:val="BodyText"/>
        <w:spacing w:line="237" w:lineRule="auto" w:before="1"/>
        <w:ind w:left="119"/>
      </w:pPr>
      <w:r>
        <w:rPr/>
        <w:t>Bart</w:t>
      </w:r>
      <w:r>
        <w:rPr>
          <w:spacing w:val="-2"/>
        </w:rPr>
        <w:t> </w:t>
      </w:r>
      <w:r>
        <w:rPr/>
        <w:t>is</w:t>
      </w:r>
      <w:r>
        <w:rPr>
          <w:spacing w:val="-3"/>
        </w:rPr>
        <w:t> </w:t>
      </w:r>
      <w:r>
        <w:rPr/>
        <w:t>active</w:t>
      </w:r>
      <w:r>
        <w:rPr>
          <w:spacing w:val="-2"/>
        </w:rPr>
        <w:t> </w:t>
      </w:r>
      <w:r>
        <w:rPr/>
        <w:t>in</w:t>
      </w:r>
      <w:r>
        <w:rPr>
          <w:spacing w:val="-4"/>
        </w:rPr>
        <w:t> </w:t>
      </w:r>
      <w:r>
        <w:rPr/>
        <w:t>numerous</w:t>
      </w:r>
      <w:r>
        <w:rPr>
          <w:spacing w:val="-4"/>
        </w:rPr>
        <w:t> </w:t>
      </w:r>
      <w:r>
        <w:rPr/>
        <w:t>charitable</w:t>
      </w:r>
      <w:r>
        <w:rPr>
          <w:spacing w:val="-2"/>
        </w:rPr>
        <w:t> </w:t>
      </w:r>
      <w:r>
        <w:rPr/>
        <w:t>endeavors,</w:t>
      </w:r>
      <w:r>
        <w:rPr>
          <w:spacing w:val="-3"/>
        </w:rPr>
        <w:t> </w:t>
      </w:r>
      <w:r>
        <w:rPr/>
        <w:t>including</w:t>
      </w:r>
      <w:r>
        <w:rPr>
          <w:spacing w:val="-3"/>
        </w:rPr>
        <w:t> </w:t>
      </w:r>
      <w:r>
        <w:rPr/>
        <w:t>promoting</w:t>
      </w:r>
      <w:r>
        <w:rPr>
          <w:spacing w:val="-4"/>
        </w:rPr>
        <w:t> </w:t>
      </w:r>
      <w:r>
        <w:rPr/>
        <w:t>and</w:t>
      </w:r>
      <w:r>
        <w:rPr>
          <w:spacing w:val="-4"/>
        </w:rPr>
        <w:t> </w:t>
      </w:r>
      <w:r>
        <w:rPr/>
        <w:t>protecting</w:t>
      </w:r>
      <w:r>
        <w:rPr>
          <w:spacing w:val="-4"/>
        </w:rPr>
        <w:t> </w:t>
      </w:r>
      <w:r>
        <w:rPr/>
        <w:t>future</w:t>
      </w:r>
      <w:r>
        <w:rPr>
          <w:spacing w:val="-2"/>
        </w:rPr>
        <w:t> </w:t>
      </w:r>
      <w:r>
        <w:rPr/>
        <w:t>quality</w:t>
      </w:r>
      <w:r>
        <w:rPr>
          <w:spacing w:val="-4"/>
        </w:rPr>
        <w:t> </w:t>
      </w:r>
      <w:r>
        <w:rPr/>
        <w:t>hunting,</w:t>
      </w:r>
      <w:r>
        <w:rPr>
          <w:spacing w:val="-5"/>
        </w:rPr>
        <w:t> </w:t>
      </w:r>
      <w:r>
        <w:rPr/>
        <w:t>fishing,</w:t>
      </w:r>
      <w:r>
        <w:rPr>
          <w:spacing w:val="-3"/>
        </w:rPr>
        <w:t> </w:t>
      </w:r>
      <w:r>
        <w:rPr/>
        <w:t>and outdoor recreation opportunities for youth.</w:t>
      </w:r>
    </w:p>
    <w:p>
      <w:pPr>
        <w:pStyle w:val="BodyText"/>
        <w:spacing w:before="1"/>
      </w:pPr>
    </w:p>
    <w:p>
      <w:pPr>
        <w:pStyle w:val="BodyText"/>
        <w:ind w:left="119" w:right="182"/>
      </w:pPr>
      <w:r>
        <w:rPr/>
        <w:t>Bart and</w:t>
      </w:r>
      <w:r>
        <w:rPr>
          <w:spacing w:val="-2"/>
        </w:rPr>
        <w:t> </w:t>
      </w:r>
      <w:r>
        <w:rPr/>
        <w:t>his</w:t>
      </w:r>
      <w:r>
        <w:rPr>
          <w:spacing w:val="-3"/>
        </w:rPr>
        <w:t> </w:t>
      </w:r>
      <w:r>
        <w:rPr/>
        <w:t>wife</w:t>
      </w:r>
      <w:r>
        <w:rPr>
          <w:spacing w:val="-3"/>
        </w:rPr>
        <w:t> </w:t>
      </w:r>
      <w:r>
        <w:rPr/>
        <w:t>Danielle,</w:t>
      </w:r>
      <w:r>
        <w:rPr>
          <w:spacing w:val="-3"/>
        </w:rPr>
        <w:t> </w:t>
      </w:r>
      <w:r>
        <w:rPr/>
        <w:t>split</w:t>
      </w:r>
      <w:r>
        <w:rPr>
          <w:spacing w:val="-1"/>
        </w:rPr>
        <w:t> </w:t>
      </w:r>
      <w:r>
        <w:rPr/>
        <w:t>their</w:t>
      </w:r>
      <w:r>
        <w:rPr>
          <w:spacing w:val="-4"/>
        </w:rPr>
        <w:t> </w:t>
      </w:r>
      <w:r>
        <w:rPr/>
        <w:t>time between</w:t>
      </w:r>
      <w:r>
        <w:rPr>
          <w:spacing w:val="-1"/>
        </w:rPr>
        <w:t> </w:t>
      </w:r>
      <w:r>
        <w:rPr/>
        <w:t>Little</w:t>
      </w:r>
      <w:r>
        <w:rPr>
          <w:spacing w:val="-1"/>
        </w:rPr>
        <w:t> </w:t>
      </w:r>
      <w:r>
        <w:rPr/>
        <w:t>Rock,</w:t>
      </w:r>
      <w:r>
        <w:rPr>
          <w:spacing w:val="-3"/>
        </w:rPr>
        <w:t> </w:t>
      </w:r>
      <w:r>
        <w:rPr/>
        <w:t>Arkansas</w:t>
      </w:r>
      <w:r>
        <w:rPr>
          <w:spacing w:val="-3"/>
        </w:rPr>
        <w:t> </w:t>
      </w:r>
      <w:r>
        <w:rPr/>
        <w:t>and</w:t>
      </w:r>
      <w:r>
        <w:rPr>
          <w:spacing w:val="-2"/>
        </w:rPr>
        <w:t> </w:t>
      </w:r>
      <w:r>
        <w:rPr/>
        <w:t>Washington,</w:t>
      </w:r>
      <w:r>
        <w:rPr>
          <w:spacing w:val="-1"/>
        </w:rPr>
        <w:t> </w:t>
      </w:r>
      <w:r>
        <w:rPr/>
        <w:t>D.C.</w:t>
      </w:r>
      <w:r>
        <w:rPr>
          <w:spacing w:val="-4"/>
        </w:rPr>
        <w:t> </w:t>
      </w:r>
      <w:r>
        <w:rPr/>
        <w:t>with</w:t>
      </w:r>
      <w:r>
        <w:rPr>
          <w:spacing w:val="-4"/>
        </w:rPr>
        <w:t> </w:t>
      </w:r>
      <w:r>
        <w:rPr/>
        <w:t>their</w:t>
      </w:r>
      <w:r>
        <w:rPr>
          <w:spacing w:val="-1"/>
        </w:rPr>
        <w:t> </w:t>
      </w:r>
      <w:r>
        <w:rPr/>
        <w:t>twin</w:t>
      </w:r>
      <w:r>
        <w:rPr>
          <w:spacing w:val="-2"/>
        </w:rPr>
        <w:t> </w:t>
      </w:r>
      <w:r>
        <w:rPr/>
        <w:t>boys Palmer and Preston and dog Lou and Cheddar the cat.</w:t>
      </w:r>
    </w:p>
    <w:sectPr>
      <w:pgSz w:w="12240" w:h="15840"/>
      <w:pgMar w:top="68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acca.org/home" TargetMode="External"/><Relationship Id="rId7" Type="http://schemas.openxmlformats.org/officeDocument/2006/relationships/hyperlink" Target="mailto:barton.james@a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James</dc:creator>
  <dc:description/>
  <dcterms:created xsi:type="dcterms:W3CDTF">2023-03-20T17:24:56Z</dcterms:created>
  <dcterms:modified xsi:type="dcterms:W3CDTF">2023-03-20T17:24:56Z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2023-03-20T00:00:00Z</vt:filetime>
  </property>
  <property fmtid="{D5CDD505-2E9C-101B-9397-08002B2CF9AE}" pid="5" name="Producer">
    <vt:lpwstr>Adobe PDF Library 22.3.98</vt:lpwstr>
  </property>
  <property fmtid="{D5CDD505-2E9C-101B-9397-08002B2CF9AE}" pid="6" name="SourceModified">
    <vt:lpwstr/>
  </property>
</Properties>
</file>